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DC98" w14:textId="225A3E8E" w:rsidR="00E47FA5" w:rsidRPr="007A11D2" w:rsidRDefault="007A11D2" w:rsidP="007A11D2">
      <w:pPr>
        <w:jc w:val="center"/>
        <w:rPr>
          <w:rFonts w:ascii="Century Gothic" w:hAnsi="Century Gothic"/>
          <w:b/>
          <w:bCs/>
          <w:lang w:val="en-US"/>
        </w:rPr>
      </w:pPr>
      <w:r w:rsidRPr="007A11D2">
        <w:rPr>
          <w:rFonts w:ascii="Century Gothic" w:hAnsi="Century Gothic"/>
          <w:b/>
          <w:bCs/>
          <w:lang w:val="en-US"/>
        </w:rPr>
        <w:t>Injection Moulding Principles manual -Structure</w:t>
      </w:r>
    </w:p>
    <w:p w14:paraId="5F6650A9" w14:textId="3831D5FA" w:rsidR="007A11D2" w:rsidRPr="000528EF" w:rsidRDefault="007A11D2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1</w:t>
      </w:r>
    </w:p>
    <w:p w14:paraId="48DC6FFF" w14:textId="1F2D9F7E" w:rsidR="007A11D2" w:rsidRDefault="007A11D2">
      <w:pPr>
        <w:rPr>
          <w:lang w:val="en-US"/>
        </w:rPr>
      </w:pPr>
      <w:r>
        <w:rPr>
          <w:lang w:val="en-US"/>
        </w:rPr>
        <w:t>Introduction to Injection Moulding Video - lesson</w:t>
      </w:r>
    </w:p>
    <w:p w14:paraId="7D7EB2D8" w14:textId="764B578A" w:rsidR="007A11D2" w:rsidRDefault="007A11D2">
      <w:pPr>
        <w:rPr>
          <w:lang w:val="en-US"/>
        </w:rPr>
      </w:pPr>
      <w:r>
        <w:rPr>
          <w:lang w:val="en-US"/>
        </w:rPr>
        <w:t>Formative assessment 1</w:t>
      </w:r>
    </w:p>
    <w:p w14:paraId="600AB44C" w14:textId="44F0E4BB" w:rsidR="007A11D2" w:rsidRPr="000528EF" w:rsidRDefault="007A11D2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2</w:t>
      </w:r>
    </w:p>
    <w:p w14:paraId="20609B6C" w14:textId="17FF456A" w:rsidR="007A11D2" w:rsidRDefault="007A11D2">
      <w:pPr>
        <w:rPr>
          <w:lang w:val="en-US"/>
        </w:rPr>
      </w:pPr>
      <w:r>
        <w:rPr>
          <w:lang w:val="en-US"/>
        </w:rPr>
        <w:t>Basic components of the injection moulding machine Video-Lesson</w:t>
      </w:r>
    </w:p>
    <w:p w14:paraId="41CAE1BE" w14:textId="50686E7D" w:rsidR="007A11D2" w:rsidRDefault="007A11D2">
      <w:pPr>
        <w:rPr>
          <w:lang w:val="en-US"/>
        </w:rPr>
      </w:pPr>
      <w:r>
        <w:rPr>
          <w:lang w:val="en-US"/>
        </w:rPr>
        <w:t>Basic components of the injection moulding machine Demo-video</w:t>
      </w:r>
    </w:p>
    <w:p w14:paraId="7D69A830" w14:textId="46D5BCC2" w:rsidR="007A11D2" w:rsidRDefault="007A11D2">
      <w:pPr>
        <w:rPr>
          <w:lang w:val="en-US"/>
        </w:rPr>
      </w:pPr>
      <w:r>
        <w:rPr>
          <w:lang w:val="en-US"/>
        </w:rPr>
        <w:t>Formative assessment 2</w:t>
      </w:r>
    </w:p>
    <w:p w14:paraId="1E83333A" w14:textId="3CF4B8F1" w:rsidR="007A11D2" w:rsidRPr="000528EF" w:rsidRDefault="007A11D2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3</w:t>
      </w:r>
    </w:p>
    <w:p w14:paraId="5DAB1CAC" w14:textId="2C7BD2FB" w:rsidR="007A11D2" w:rsidRDefault="007A11D2">
      <w:pPr>
        <w:rPr>
          <w:lang w:val="en-US"/>
        </w:rPr>
      </w:pPr>
      <w:r>
        <w:rPr>
          <w:lang w:val="en-US"/>
        </w:rPr>
        <w:t>The moulding cycle Video-lesson</w:t>
      </w:r>
    </w:p>
    <w:p w14:paraId="7BDF3C6C" w14:textId="30557196" w:rsidR="007A11D2" w:rsidRDefault="007A11D2">
      <w:pPr>
        <w:rPr>
          <w:lang w:val="en-US"/>
        </w:rPr>
      </w:pPr>
      <w:r>
        <w:rPr>
          <w:lang w:val="en-US"/>
        </w:rPr>
        <w:t xml:space="preserve">The moulding cycle Demo Video </w:t>
      </w:r>
    </w:p>
    <w:p w14:paraId="10C6A01B" w14:textId="7EEF1F48" w:rsidR="007A11D2" w:rsidRDefault="007A11D2">
      <w:pPr>
        <w:rPr>
          <w:lang w:val="en-US"/>
        </w:rPr>
      </w:pPr>
      <w:r>
        <w:rPr>
          <w:lang w:val="en-US"/>
        </w:rPr>
        <w:t>Formative assessment 3</w:t>
      </w:r>
    </w:p>
    <w:p w14:paraId="55728487" w14:textId="21EA378B" w:rsidR="007A11D2" w:rsidRPr="000528EF" w:rsidRDefault="007A11D2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4</w:t>
      </w:r>
    </w:p>
    <w:p w14:paraId="0651ABF8" w14:textId="549838ED" w:rsidR="007A11D2" w:rsidRDefault="007A11D2">
      <w:pPr>
        <w:rPr>
          <w:lang w:val="en-US"/>
        </w:rPr>
      </w:pPr>
      <w:r>
        <w:rPr>
          <w:lang w:val="en-US"/>
        </w:rPr>
        <w:t>Injection moulding materials Video -lesson</w:t>
      </w:r>
    </w:p>
    <w:p w14:paraId="401036FA" w14:textId="05EAC65E" w:rsidR="007A11D2" w:rsidRDefault="007A11D2">
      <w:pPr>
        <w:rPr>
          <w:lang w:val="en-US"/>
        </w:rPr>
      </w:pPr>
      <w:r>
        <w:rPr>
          <w:lang w:val="en-US"/>
        </w:rPr>
        <w:t>Formative assessment 4</w:t>
      </w:r>
    </w:p>
    <w:p w14:paraId="23640DD7" w14:textId="5F7BC094" w:rsidR="007A11D2" w:rsidRPr="000528EF" w:rsidRDefault="007A11D2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5</w:t>
      </w:r>
    </w:p>
    <w:p w14:paraId="3E52DCAC" w14:textId="13ABE7C1" w:rsidR="007A11D2" w:rsidRDefault="007A11D2">
      <w:pPr>
        <w:rPr>
          <w:lang w:val="en-US"/>
        </w:rPr>
      </w:pPr>
      <w:r>
        <w:rPr>
          <w:lang w:val="en-US"/>
        </w:rPr>
        <w:t>Injection moulding process parameters Video lesson</w:t>
      </w:r>
    </w:p>
    <w:p w14:paraId="3DF78DF8" w14:textId="060AF116" w:rsidR="007A11D2" w:rsidRDefault="007A11D2" w:rsidP="007A11D2">
      <w:pPr>
        <w:rPr>
          <w:lang w:val="en-US"/>
        </w:rPr>
      </w:pPr>
      <w:r>
        <w:rPr>
          <w:lang w:val="en-US"/>
        </w:rPr>
        <w:t>Formative assessment 5</w:t>
      </w:r>
    </w:p>
    <w:p w14:paraId="5BE25B6F" w14:textId="1873E173" w:rsidR="0087593B" w:rsidRPr="000528EF" w:rsidRDefault="0087593B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6</w:t>
      </w:r>
    </w:p>
    <w:p w14:paraId="15DA9C2D" w14:textId="12AFB71F" w:rsidR="0087593B" w:rsidRDefault="0087593B" w:rsidP="0087593B">
      <w:pPr>
        <w:rPr>
          <w:lang w:val="en-US"/>
        </w:rPr>
      </w:pPr>
      <w:r>
        <w:rPr>
          <w:lang w:val="en-US"/>
        </w:rPr>
        <w:t>Injection moulding common defects Video- lesson</w:t>
      </w:r>
    </w:p>
    <w:p w14:paraId="7EA61E92" w14:textId="760763C1" w:rsidR="0087593B" w:rsidRDefault="0087593B" w:rsidP="0087593B">
      <w:pPr>
        <w:rPr>
          <w:lang w:val="en-US"/>
        </w:rPr>
      </w:pPr>
      <w:r>
        <w:rPr>
          <w:lang w:val="en-US"/>
        </w:rPr>
        <w:t>Formative assessment 6</w:t>
      </w:r>
    </w:p>
    <w:p w14:paraId="1A672A3E" w14:textId="19BC30AC" w:rsidR="0087593B" w:rsidRPr="000528EF" w:rsidRDefault="0087593B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7</w:t>
      </w:r>
    </w:p>
    <w:p w14:paraId="02CC452C" w14:textId="59B116C1" w:rsidR="0087593B" w:rsidRDefault="0087593B" w:rsidP="0087593B">
      <w:pPr>
        <w:rPr>
          <w:lang w:val="en-US"/>
        </w:rPr>
      </w:pPr>
      <w:r>
        <w:rPr>
          <w:lang w:val="en-US"/>
        </w:rPr>
        <w:t>Injection moulding safety Video- lesson</w:t>
      </w:r>
    </w:p>
    <w:p w14:paraId="42F36E0A" w14:textId="7E42F590" w:rsidR="0087593B" w:rsidRDefault="0087593B" w:rsidP="0087593B">
      <w:pPr>
        <w:rPr>
          <w:lang w:val="en-US"/>
        </w:rPr>
      </w:pPr>
      <w:r>
        <w:rPr>
          <w:lang w:val="en-US"/>
        </w:rPr>
        <w:t xml:space="preserve">The moulding safety Demo Video </w:t>
      </w:r>
    </w:p>
    <w:p w14:paraId="718668BF" w14:textId="75D69237" w:rsidR="0087593B" w:rsidRDefault="0087593B" w:rsidP="0087593B">
      <w:pPr>
        <w:rPr>
          <w:lang w:val="en-US"/>
        </w:rPr>
      </w:pPr>
      <w:r>
        <w:rPr>
          <w:lang w:val="en-US"/>
        </w:rPr>
        <w:t>Formative assessment 7</w:t>
      </w:r>
    </w:p>
    <w:p w14:paraId="323897C2" w14:textId="0EBD2CF6" w:rsidR="0087593B" w:rsidRPr="000528EF" w:rsidRDefault="0087593B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Session 8</w:t>
      </w:r>
    </w:p>
    <w:p w14:paraId="4022AB84" w14:textId="14ABF72A" w:rsidR="0087593B" w:rsidRDefault="0087593B" w:rsidP="0087593B">
      <w:pPr>
        <w:rPr>
          <w:lang w:val="en-US"/>
        </w:rPr>
      </w:pPr>
      <w:r>
        <w:rPr>
          <w:lang w:val="en-US"/>
        </w:rPr>
        <w:t>Troubleshooting, maintenance, quality, best practices Video- lesson</w:t>
      </w:r>
    </w:p>
    <w:p w14:paraId="0D1AD015" w14:textId="3D230776" w:rsidR="0087593B" w:rsidRDefault="0087593B" w:rsidP="0087593B">
      <w:pPr>
        <w:rPr>
          <w:lang w:val="en-US"/>
        </w:rPr>
      </w:pPr>
      <w:r>
        <w:rPr>
          <w:lang w:val="en-US"/>
        </w:rPr>
        <w:t>Formative assessment 8</w:t>
      </w:r>
    </w:p>
    <w:p w14:paraId="1ACEA248" w14:textId="34CDF290" w:rsidR="000528EF" w:rsidRPr="000528EF" w:rsidRDefault="000528EF" w:rsidP="000528E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0528EF">
        <w:rPr>
          <w:b/>
          <w:bCs/>
          <w:lang w:val="en-US"/>
        </w:rPr>
        <w:t>Summative assessment</w:t>
      </w:r>
    </w:p>
    <w:p w14:paraId="7215E036" w14:textId="77777777" w:rsidR="007A11D2" w:rsidRDefault="007A11D2" w:rsidP="007A11D2">
      <w:pPr>
        <w:rPr>
          <w:lang w:val="en-US"/>
        </w:rPr>
      </w:pPr>
    </w:p>
    <w:p w14:paraId="5A3781D9" w14:textId="77777777" w:rsidR="007A11D2" w:rsidRPr="007A11D2" w:rsidRDefault="007A11D2">
      <w:pPr>
        <w:rPr>
          <w:lang w:val="en-US"/>
        </w:rPr>
      </w:pPr>
    </w:p>
    <w:sectPr w:rsidR="007A11D2" w:rsidRPr="007A1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44C9C"/>
    <w:multiLevelType w:val="multilevel"/>
    <w:tmpl w:val="6CF67C64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C8421F6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D2C4A3E"/>
    <w:multiLevelType w:val="hybridMultilevel"/>
    <w:tmpl w:val="DCAE93DE"/>
    <w:lvl w:ilvl="0" w:tplc="EA5C6798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368" w:hanging="360"/>
      </w:pPr>
    </w:lvl>
    <w:lvl w:ilvl="2" w:tplc="1C09001B" w:tentative="1">
      <w:start w:val="1"/>
      <w:numFmt w:val="lowerRoman"/>
      <w:lvlText w:val="%3."/>
      <w:lvlJc w:val="right"/>
      <w:pPr>
        <w:ind w:left="2088" w:hanging="180"/>
      </w:pPr>
    </w:lvl>
    <w:lvl w:ilvl="3" w:tplc="1C09000F" w:tentative="1">
      <w:start w:val="1"/>
      <w:numFmt w:val="decimal"/>
      <w:lvlText w:val="%4."/>
      <w:lvlJc w:val="left"/>
      <w:pPr>
        <w:ind w:left="2808" w:hanging="360"/>
      </w:pPr>
    </w:lvl>
    <w:lvl w:ilvl="4" w:tplc="1C090019" w:tentative="1">
      <w:start w:val="1"/>
      <w:numFmt w:val="lowerLetter"/>
      <w:lvlText w:val="%5."/>
      <w:lvlJc w:val="left"/>
      <w:pPr>
        <w:ind w:left="3528" w:hanging="360"/>
      </w:pPr>
    </w:lvl>
    <w:lvl w:ilvl="5" w:tplc="1C09001B" w:tentative="1">
      <w:start w:val="1"/>
      <w:numFmt w:val="lowerRoman"/>
      <w:lvlText w:val="%6."/>
      <w:lvlJc w:val="right"/>
      <w:pPr>
        <w:ind w:left="4248" w:hanging="180"/>
      </w:pPr>
    </w:lvl>
    <w:lvl w:ilvl="6" w:tplc="1C09000F" w:tentative="1">
      <w:start w:val="1"/>
      <w:numFmt w:val="decimal"/>
      <w:lvlText w:val="%7."/>
      <w:lvlJc w:val="left"/>
      <w:pPr>
        <w:ind w:left="4968" w:hanging="360"/>
      </w:pPr>
    </w:lvl>
    <w:lvl w:ilvl="7" w:tplc="1C090019" w:tentative="1">
      <w:start w:val="1"/>
      <w:numFmt w:val="lowerLetter"/>
      <w:lvlText w:val="%8."/>
      <w:lvlJc w:val="left"/>
      <w:pPr>
        <w:ind w:left="5688" w:hanging="360"/>
      </w:pPr>
    </w:lvl>
    <w:lvl w:ilvl="8" w:tplc="1C09001B" w:tentative="1">
      <w:start w:val="1"/>
      <w:numFmt w:val="lowerRoman"/>
      <w:lvlText w:val="%9."/>
      <w:lvlJc w:val="right"/>
      <w:pPr>
        <w:ind w:left="6408" w:hanging="180"/>
      </w:pPr>
    </w:lvl>
  </w:abstractNum>
  <w:num w:numId="1" w16cid:durableId="311561479">
    <w:abstractNumId w:val="2"/>
  </w:num>
  <w:num w:numId="2" w16cid:durableId="839154932">
    <w:abstractNumId w:val="0"/>
  </w:num>
  <w:num w:numId="3" w16cid:durableId="1048723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D2"/>
    <w:rsid w:val="000528EF"/>
    <w:rsid w:val="001C7F4C"/>
    <w:rsid w:val="007A11D2"/>
    <w:rsid w:val="0087593B"/>
    <w:rsid w:val="0090452F"/>
    <w:rsid w:val="009D6A8B"/>
    <w:rsid w:val="00E47FA5"/>
    <w:rsid w:val="00E8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EECD8F"/>
  <w15:chartTrackingRefBased/>
  <w15:docId w15:val="{CD448972-0AD7-4A18-91C0-F84E89AA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0452F"/>
    <w:pPr>
      <w:keepNext/>
      <w:keepLines/>
      <w:numPr>
        <w:numId w:val="2"/>
      </w:numPr>
      <w:spacing w:before="40" w:after="0"/>
      <w:ind w:left="360" w:hanging="360"/>
      <w:outlineLvl w:val="1"/>
    </w:pPr>
    <w:rPr>
      <w:rFonts w:ascii="Century Gothic" w:eastAsiaTheme="majorEastAsia" w:hAnsi="Century Gothic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0452F"/>
    <w:rPr>
      <w:rFonts w:ascii="Century Gothic" w:eastAsiaTheme="majorEastAsia" w:hAnsi="Century Gothic" w:cstheme="majorBidi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A1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1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MNYAKENI</dc:creator>
  <cp:keywords/>
  <dc:description/>
  <cp:lastModifiedBy>MOSES MNYAKENI</cp:lastModifiedBy>
  <cp:revision>3</cp:revision>
  <dcterms:created xsi:type="dcterms:W3CDTF">2026-08-28T12:16:00Z</dcterms:created>
  <dcterms:modified xsi:type="dcterms:W3CDTF">2026-08-28T12:35:00Z</dcterms:modified>
</cp:coreProperties>
</file>